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520" w:rsidRDefault="00A36520" w:rsidP="00A36520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06/2024</w:t>
      </w:r>
    </w:p>
    <w:p w:rsidR="00A36520" w:rsidRDefault="00A36520" w:rsidP="00A36520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36520" w:rsidRDefault="00A36520" w:rsidP="00A36520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A36520" w:rsidRDefault="00A36520" w:rsidP="00A36520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A36520" w:rsidRDefault="00A36520" w:rsidP="00A3652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seguinte:</w:t>
      </w:r>
    </w:p>
    <w:p w:rsidR="00A36520" w:rsidRDefault="00A36520" w:rsidP="00A36520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6520" w:rsidRDefault="00A36520" w:rsidP="00A36520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A36520" w:rsidRDefault="00A36520" w:rsidP="00A36520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36520" w:rsidRDefault="00A36520" w:rsidP="00A3652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 Vereador Leandro</w:t>
      </w:r>
      <w:r>
        <w:rPr>
          <w:rFonts w:ascii="Times New Roman" w:hAnsi="Times New Roman" w:cs="Times New Roman"/>
          <w:sz w:val="24"/>
          <w:szCs w:val="24"/>
        </w:rPr>
        <w:t xml:space="preserve"> Gonçalves Ferreira de Lima e o Servidor</w:t>
      </w:r>
      <w:r>
        <w:rPr>
          <w:rFonts w:ascii="Times New Roman" w:hAnsi="Times New Roman" w:cs="Times New Roman"/>
          <w:sz w:val="24"/>
          <w:szCs w:val="24"/>
        </w:rPr>
        <w:t xml:space="preserve"> Renan Formentini Pereira, a representar o Poder Legislativo na cida</w:t>
      </w:r>
      <w:r>
        <w:rPr>
          <w:rFonts w:ascii="Times New Roman" w:hAnsi="Times New Roman" w:cs="Times New Roman"/>
          <w:sz w:val="24"/>
          <w:szCs w:val="24"/>
        </w:rPr>
        <w:t>de de Três Passos –RS, no dia 19 de Fevereiro de 2024</w:t>
      </w:r>
      <w:r>
        <w:rPr>
          <w:rFonts w:ascii="Times New Roman" w:hAnsi="Times New Roman" w:cs="Times New Roman"/>
          <w:sz w:val="24"/>
          <w:szCs w:val="24"/>
        </w:rPr>
        <w:t xml:space="preserve">, junto a </w:t>
      </w:r>
      <w:proofErr w:type="spellStart"/>
      <w:r>
        <w:rPr>
          <w:rFonts w:ascii="Times New Roman" w:hAnsi="Times New Roman" w:cs="Times New Roman"/>
          <w:sz w:val="24"/>
          <w:szCs w:val="24"/>
        </w:rPr>
        <w:t>Dressler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Informática.</w:t>
      </w:r>
    </w:p>
    <w:p w:rsidR="00A36520" w:rsidRDefault="00A36520" w:rsidP="00A3652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A36520"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 w:rsidRPr="00A36520">
        <w:rPr>
          <w:rFonts w:ascii="Times New Roman" w:hAnsi="Times New Roman" w:cs="Times New Roman"/>
          <w:sz w:val="24"/>
          <w:szCs w:val="24"/>
        </w:rPr>
        <w:t>2.</w:t>
      </w:r>
      <w:proofErr w:type="gramEnd"/>
      <w:r w:rsidRPr="00A36520">
        <w:rPr>
          <w:rFonts w:ascii="Times New Roman" w:hAnsi="Times New Roman" w:cs="Times New Roman"/>
          <w:sz w:val="24"/>
          <w:szCs w:val="24"/>
        </w:rPr>
        <w:t>° É autorizado o pagamento de diárias nos termos da Resolução n.º 021/2023</w:t>
      </w:r>
    </w:p>
    <w:p w:rsidR="00A36520" w:rsidRDefault="00A36520" w:rsidP="00A3652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A36520" w:rsidRDefault="00A36520" w:rsidP="00A3652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VEREADORES, dia 19 de Fevereiro de 2024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6520" w:rsidRDefault="00A36520" w:rsidP="00A36520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36520" w:rsidRDefault="00A36520" w:rsidP="00A36520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Vereador Leandro Gonçalves Ferreira de Lima</w:t>
      </w:r>
    </w:p>
    <w:p w:rsidR="00A36520" w:rsidRDefault="00A36520" w:rsidP="00A36520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Presidente </w:t>
      </w:r>
    </w:p>
    <w:p w:rsidR="00A36520" w:rsidRDefault="00A36520" w:rsidP="00A36520"/>
    <w:p w:rsidR="0045603F" w:rsidRDefault="0045603F"/>
    <w:sectPr w:rsidR="0045603F" w:rsidSect="00A36520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E3A"/>
    <w:rsid w:val="0045603F"/>
    <w:rsid w:val="00A36520"/>
    <w:rsid w:val="00CD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520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520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3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740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2024-02-19T17:13:00Z</dcterms:created>
  <dcterms:modified xsi:type="dcterms:W3CDTF">2024-02-19T17:16:00Z</dcterms:modified>
</cp:coreProperties>
</file>